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6.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55.png" ContentType="image/png"/>
  <Override PartName="/word/media/rId58.png" ContentType="image/png"/>
  <Override PartName="/word/media/rId59.png" ContentType="image/png"/>
  <Override PartName="/word/media/rId61.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2022-02-18</w:t>
      </w:r>
      <w:r>
        <w:t xml:space="preserve"> </w:t>
      </w:r>
      <w:r>
        <w:t xml:space="preserve">10:42:32</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kt_pearson-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outliers-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brainson_outlier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S3.</w:t>
      </w:r>
      <w:r>
        <w:t xml:space="preserve"> </w:t>
      </w:r>
      <w:r>
        <w:t xml:space="preserve">TGCA adenocarcinoma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keep_num-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by_method-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by_keep_num-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keep_num-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3"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7_icikt_subsampling-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7"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_over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_over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Start w:id="56" w:name="without-log-transformation"/>
    <w:p>
      <w:pPr>
        <w:pStyle w:val="Heading4"/>
      </w:pPr>
      <w:r>
        <w:t xml:space="preserve">Without Log-Transformation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pearson_subsampling_nolog-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pearson_sub_overrange_nolog-1.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56"/>
    <w:bookmarkEnd w:id="57"/>
    <w:bookmarkStart w:id="60"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kendall_subsampling-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5_kendall_overrange-1.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60"/>
    <w:bookmarkStart w:id="62"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6_compare_overrange-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62"/>
    <w:bookmarkEnd w:id="63"/>
    <w:bookmarkStart w:id="67" w:name="references"/>
    <w:p>
      <w:pPr>
        <w:pStyle w:val="Heading2"/>
      </w:pPr>
      <w:r>
        <w:t xml:space="preserve">References</w:t>
      </w:r>
    </w:p>
    <w:bookmarkStart w:id="66" w:name="refs"/>
    <w:bookmarkStart w:id="65"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64">
        <w:r>
          <w:rPr>
            <w:rStyle w:val="Hyperlink"/>
          </w:rPr>
          <w:t xml:space="preserve">https://doi.org/10.1093/bioinformatics/btv425</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64"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2022-02-18T15:44:36Z</dcterms:created>
  <dcterms:modified xsi:type="dcterms:W3CDTF">2022-02-18T15:44:36Z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2022-02-18 10:42:32</vt:lpwstr>
  </property>
  <property fmtid="{D5CDD505-2E9C-101B-9397-08002B2CF9AE}" pid="4" name="editor_options">
    <vt:lpwstr/>
  </property>
  <property fmtid="{D5CDD505-2E9C-101B-9397-08002B2CF9AE}" pid="5" name="output">
    <vt:lpwstr/>
  </property>
</Properties>
</file>